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2E93E" w14:textId="5FE6E1E7" w:rsidR="00785DDA" w:rsidRPr="00785DDA" w:rsidRDefault="00785DDA" w:rsidP="00785DDA">
      <w:pPr>
        <w:shd w:val="clear" w:color="auto" w:fill="FFFFFF"/>
        <w:spacing w:before="120" w:after="120"/>
        <w:jc w:val="center"/>
        <w:rPr>
          <w:rFonts w:ascii="Arial" w:hAnsi="Arial" w:cs="Arial"/>
          <w:b/>
          <w:i/>
          <w:sz w:val="28"/>
          <w:szCs w:val="28"/>
        </w:rPr>
      </w:pPr>
      <w:r w:rsidRPr="00785DDA">
        <w:rPr>
          <w:rFonts w:ascii="Arial" w:hAnsi="Arial" w:cs="Arial"/>
          <w:b/>
          <w:sz w:val="28"/>
          <w:szCs w:val="28"/>
        </w:rPr>
        <w:t xml:space="preserve">CRJS 6203: </w:t>
      </w:r>
      <w:r w:rsidRPr="00785DDA">
        <w:rPr>
          <w:rFonts w:ascii="Arial" w:hAnsi="Arial" w:cs="Arial"/>
          <w:b/>
          <w:i/>
          <w:sz w:val="28"/>
          <w:szCs w:val="28"/>
        </w:rPr>
        <w:t>Victim</w:t>
      </w:r>
      <w:r w:rsidR="007215A0">
        <w:rPr>
          <w:rFonts w:ascii="Arial" w:hAnsi="Arial" w:cs="Arial"/>
          <w:b/>
          <w:i/>
          <w:sz w:val="28"/>
          <w:szCs w:val="28"/>
        </w:rPr>
        <w:t>ology</w:t>
      </w:r>
    </w:p>
    <w:p w14:paraId="1CD368A9" w14:textId="546A03C2" w:rsidR="00785DDA" w:rsidRPr="00785DDA" w:rsidRDefault="5129E2E6" w:rsidP="5129E2E6">
      <w:pPr>
        <w:shd w:val="clear" w:color="auto" w:fill="FFFFFF" w:themeFill="background1"/>
        <w:spacing w:before="120" w:after="120"/>
        <w:jc w:val="center"/>
        <w:rPr>
          <w:rFonts w:ascii="Arial" w:hAnsi="Arial" w:cs="Arial"/>
          <w:b/>
          <w:bCs/>
          <w:sz w:val="28"/>
          <w:szCs w:val="28"/>
        </w:rPr>
      </w:pPr>
      <w:r w:rsidRPr="5129E2E6">
        <w:rPr>
          <w:rFonts w:ascii="Arial" w:hAnsi="Arial" w:cs="Arial"/>
          <w:b/>
          <w:bCs/>
          <w:sz w:val="28"/>
          <w:szCs w:val="28"/>
        </w:rPr>
        <w:t xml:space="preserve">Victim Advocate </w:t>
      </w:r>
      <w:r w:rsidR="00BD32EF">
        <w:rPr>
          <w:rFonts w:ascii="Arial" w:hAnsi="Arial" w:cs="Arial"/>
          <w:b/>
          <w:bCs/>
          <w:sz w:val="28"/>
          <w:szCs w:val="28"/>
        </w:rPr>
        <w:t>Job Profile</w:t>
      </w:r>
    </w:p>
    <w:p w14:paraId="12466D98" w14:textId="3697BD96" w:rsidR="00B54995" w:rsidRPr="00785DDA" w:rsidRDefault="00BD32EF" w:rsidP="00B54995">
      <w:pPr>
        <w:shd w:val="clear" w:color="auto" w:fill="FFFFFF"/>
        <w:spacing w:before="120" w:after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Worksheet</w:t>
      </w:r>
    </w:p>
    <w:p w14:paraId="571E6D94" w14:textId="77777777" w:rsidR="00B54995" w:rsidRDefault="00B54995" w:rsidP="00B54995">
      <w:pPr>
        <w:shd w:val="clear" w:color="auto" w:fill="FFFFFF"/>
        <w:spacing w:before="120" w:after="120"/>
        <w:rPr>
          <w:rFonts w:ascii="Arial" w:hAnsi="Arial" w:cs="Arial"/>
          <w:sz w:val="22"/>
          <w:szCs w:val="22"/>
        </w:rPr>
      </w:pPr>
    </w:p>
    <w:p w14:paraId="455E9AAF" w14:textId="45DD861A" w:rsidR="00B54995" w:rsidRPr="00093AB5" w:rsidRDefault="5129E2E6" w:rsidP="5129E2E6">
      <w:pPr>
        <w:shd w:val="clear" w:color="auto" w:fill="FFFFFF" w:themeFill="background1"/>
        <w:spacing w:before="120" w:after="120"/>
        <w:rPr>
          <w:rFonts w:ascii="Arial" w:hAnsi="Arial" w:cs="Arial"/>
          <w:sz w:val="22"/>
          <w:szCs w:val="22"/>
        </w:rPr>
      </w:pPr>
      <w:r w:rsidRPr="5129E2E6">
        <w:rPr>
          <w:rFonts w:ascii="Arial" w:hAnsi="Arial" w:cs="Arial"/>
          <w:sz w:val="22"/>
          <w:szCs w:val="22"/>
        </w:rPr>
        <w:t>Directions: Research the position of victim advocate and answer the following questions.</w:t>
      </w:r>
    </w:p>
    <w:tbl>
      <w:tblPr>
        <w:tblStyle w:val="TableGrid"/>
        <w:tblW w:w="9625" w:type="dxa"/>
        <w:tblLayout w:type="fixed"/>
        <w:tblLook w:val="04A0" w:firstRow="1" w:lastRow="0" w:firstColumn="1" w:lastColumn="0" w:noHBand="0" w:noVBand="1"/>
      </w:tblPr>
      <w:tblGrid>
        <w:gridCol w:w="4225"/>
        <w:gridCol w:w="5400"/>
      </w:tblGrid>
      <w:tr w:rsidR="00B54995" w:rsidRPr="00093AB5" w14:paraId="3DB3B69C" w14:textId="77777777" w:rsidTr="5129E2E6">
        <w:trPr>
          <w:trHeight w:val="2160"/>
        </w:trPr>
        <w:tc>
          <w:tcPr>
            <w:tcW w:w="4225" w:type="dxa"/>
          </w:tcPr>
          <w:p w14:paraId="59611632" w14:textId="69C87083" w:rsidR="00B54995" w:rsidRPr="00093AB5" w:rsidRDefault="5129E2E6" w:rsidP="5129E2E6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5129E2E6">
              <w:rPr>
                <w:rFonts w:ascii="Arial" w:hAnsi="Arial" w:cs="Arial"/>
                <w:sz w:val="22"/>
                <w:szCs w:val="22"/>
              </w:rPr>
              <w:t>What responsibilities does a victim advocate have in a case?</w:t>
            </w:r>
          </w:p>
        </w:tc>
        <w:tc>
          <w:tcPr>
            <w:tcW w:w="5400" w:type="dxa"/>
          </w:tcPr>
          <w:p w14:paraId="7C9D6835" w14:textId="77777777" w:rsidR="00B54995" w:rsidRPr="00093AB5" w:rsidRDefault="00B54995" w:rsidP="00AD1ED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4995" w:rsidRPr="00093AB5" w14:paraId="3BF4C512" w14:textId="77777777" w:rsidTr="5129E2E6">
        <w:trPr>
          <w:trHeight w:val="2160"/>
        </w:trPr>
        <w:tc>
          <w:tcPr>
            <w:tcW w:w="4225" w:type="dxa"/>
          </w:tcPr>
          <w:p w14:paraId="3271542B" w14:textId="17F52B23" w:rsidR="00B54995" w:rsidRPr="00093AB5" w:rsidRDefault="5129E2E6" w:rsidP="5129E2E6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5129E2E6">
              <w:rPr>
                <w:rFonts w:ascii="Arial" w:hAnsi="Arial" w:cs="Arial"/>
                <w:sz w:val="22"/>
                <w:szCs w:val="22"/>
              </w:rPr>
              <w:t>When does a victim advocate become involved in a criminal case? When does the involvement end?</w:t>
            </w:r>
          </w:p>
        </w:tc>
        <w:tc>
          <w:tcPr>
            <w:tcW w:w="5400" w:type="dxa"/>
          </w:tcPr>
          <w:p w14:paraId="40B6B2C3" w14:textId="77777777" w:rsidR="00B54995" w:rsidRPr="00093AB5" w:rsidRDefault="00B54995" w:rsidP="00AD1ED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4995" w:rsidRPr="00093AB5" w14:paraId="5229F1B5" w14:textId="77777777" w:rsidTr="5129E2E6">
        <w:trPr>
          <w:trHeight w:val="2160"/>
        </w:trPr>
        <w:tc>
          <w:tcPr>
            <w:tcW w:w="4225" w:type="dxa"/>
          </w:tcPr>
          <w:p w14:paraId="38392266" w14:textId="1B9BDCD0" w:rsidR="00B54995" w:rsidRPr="00093AB5" w:rsidRDefault="5129E2E6" w:rsidP="5129E2E6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5129E2E6">
              <w:rPr>
                <w:rFonts w:ascii="Arial" w:hAnsi="Arial" w:cs="Arial"/>
                <w:sz w:val="22"/>
                <w:szCs w:val="22"/>
              </w:rPr>
              <w:t>What skills would be important for a victim advocate to possess? Why?</w:t>
            </w:r>
          </w:p>
        </w:tc>
        <w:tc>
          <w:tcPr>
            <w:tcW w:w="5400" w:type="dxa"/>
          </w:tcPr>
          <w:p w14:paraId="02E97B40" w14:textId="77777777" w:rsidR="00B54995" w:rsidRPr="00093AB5" w:rsidRDefault="00B54995" w:rsidP="00AD1ED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4995" w:rsidRPr="00093AB5" w14:paraId="6AF35ED5" w14:textId="77777777" w:rsidTr="5129E2E6">
        <w:trPr>
          <w:trHeight w:val="2160"/>
        </w:trPr>
        <w:tc>
          <w:tcPr>
            <w:tcW w:w="4225" w:type="dxa"/>
          </w:tcPr>
          <w:p w14:paraId="2E2A9415" w14:textId="2BBE6A13" w:rsidR="00B54995" w:rsidRPr="00093AB5" w:rsidRDefault="5129E2E6" w:rsidP="5129E2E6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5129E2E6">
              <w:rPr>
                <w:rFonts w:ascii="Arial" w:hAnsi="Arial" w:cs="Arial"/>
                <w:sz w:val="22"/>
                <w:szCs w:val="22"/>
              </w:rPr>
              <w:t>Based on what you have learned about this position, would you be interested in becoming a victim advocate? Why or why not?</w:t>
            </w:r>
          </w:p>
        </w:tc>
        <w:tc>
          <w:tcPr>
            <w:tcW w:w="5400" w:type="dxa"/>
          </w:tcPr>
          <w:p w14:paraId="327FC69E" w14:textId="77777777" w:rsidR="00B54995" w:rsidRPr="00093AB5" w:rsidRDefault="00B54995" w:rsidP="00AD1ED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99C59FB" w14:textId="77777777" w:rsidR="004E2A7D" w:rsidRDefault="004E2A7D" w:rsidP="004E2A7D">
      <w:pPr>
        <w:pStyle w:val="laureate-rte"/>
        <w:shd w:val="clear" w:color="auto" w:fill="FFFFFF"/>
        <w:spacing w:before="0" w:beforeAutospacing="0" w:after="0" w:afterAutospacing="0"/>
        <w:rPr>
          <w:rFonts w:ascii="inherit" w:hAnsi="inherit"/>
          <w:color w:val="000000"/>
        </w:rPr>
      </w:pPr>
      <w:r>
        <w:rPr>
          <w:rStyle w:val="Emphasis"/>
          <w:rFonts w:ascii="inherit" w:hAnsi="inherit"/>
          <w:color w:val="000000"/>
        </w:rPr>
        <w:t>References</w:t>
      </w:r>
    </w:p>
    <w:p w14:paraId="1E34A357" w14:textId="77777777" w:rsidR="004E2A7D" w:rsidRDefault="004E2A7D" w:rsidP="004E2A7D">
      <w:pPr>
        <w:rPr>
          <w:rStyle w:val="Hyperlink"/>
          <w:rFonts w:ascii="&amp;quot" w:hAnsi="&amp;quot"/>
          <w:u w:val="none"/>
        </w:rPr>
      </w:pPr>
      <w:r>
        <w:fldChar w:fldCharType="begin"/>
      </w:r>
      <w:r>
        <w:instrText xml:space="preserve"> HYPERLINK "https://www.bjs.gov/content/pub/press/vnrp0610pr.cfm" \o "Bureau of Justice Statistics" \t "_blank" </w:instrText>
      </w:r>
      <w:r>
        <w:fldChar w:fldCharType="separate"/>
      </w:r>
    </w:p>
    <w:p w14:paraId="646AFA13" w14:textId="77777777" w:rsidR="004E2A7D" w:rsidRDefault="004E2A7D" w:rsidP="004E2A7D">
      <w:pPr>
        <w:pStyle w:val="NormalWeb"/>
        <w:spacing w:before="0" w:beforeAutospacing="0" w:after="0" w:afterAutospacing="0"/>
        <w:rPr>
          <w:rFonts w:ascii="inherit" w:hAnsi="inherit"/>
          <w:color w:val="676767"/>
        </w:rPr>
      </w:pPr>
      <w:r>
        <w:rPr>
          <w:rFonts w:ascii="inherit" w:hAnsi="inherit"/>
          <w:color w:val="676767"/>
        </w:rPr>
        <w:t xml:space="preserve">Bureau of Justice Statistics. (n.d.). Retrieved May 29, 2018, from https://www.bjs.gov/content/pub/press/vnrp0610pr.cfm </w:t>
      </w:r>
    </w:p>
    <w:p w14:paraId="770890F4" w14:textId="77777777" w:rsidR="004E2A7D" w:rsidRPr="004E2A7D" w:rsidRDefault="004E2A7D" w:rsidP="004E2A7D">
      <w:pPr>
        <w:rPr>
          <w:rStyle w:val="Hyperlink"/>
          <w:rFonts w:ascii="&amp;quot" w:hAnsi="&amp;quot"/>
          <w:u w:val="none"/>
          <w:shd w:val="clear" w:color="auto" w:fill="A5E2F9"/>
        </w:rPr>
      </w:pPr>
      <w:r>
        <w:fldChar w:fldCharType="end"/>
      </w:r>
      <w:r w:rsidRPr="004E2A7D">
        <w:fldChar w:fldCharType="begin"/>
      </w:r>
      <w:r w:rsidRPr="004E2A7D">
        <w:instrText xml:space="preserve"> HYPERLINK "http://victimsofcrime.org/home" \o "National Center for Victims of Crime" \t "_blank" </w:instrText>
      </w:r>
      <w:r w:rsidRPr="004E2A7D">
        <w:fldChar w:fldCharType="separate"/>
      </w:r>
    </w:p>
    <w:p w14:paraId="1EADC99E" w14:textId="77777777" w:rsidR="004E2A7D" w:rsidRPr="004E2A7D" w:rsidRDefault="004E2A7D" w:rsidP="004E2A7D">
      <w:pPr>
        <w:pStyle w:val="NormalWeb"/>
        <w:spacing w:before="0" w:beforeAutospacing="0" w:after="0" w:afterAutospacing="0"/>
        <w:rPr>
          <w:rFonts w:ascii="inherit" w:hAnsi="inherit"/>
          <w:color w:val="FFFFFF"/>
        </w:rPr>
      </w:pPr>
      <w:r w:rsidRPr="004E2A7D">
        <w:rPr>
          <w:rFonts w:ascii="inherit" w:hAnsi="inherit"/>
          <w:color w:val="FFFFFF"/>
          <w:shd w:val="clear" w:color="auto" w:fill="A5E2F9"/>
        </w:rPr>
        <w:t>National Center for Victims of Crime. (2012). Retrieved March 13, 2018, from http://victimsofcrime.org/home</w:t>
      </w:r>
    </w:p>
    <w:p w14:paraId="1589FD81" w14:textId="11543B3A" w:rsidR="001E5ABA" w:rsidRPr="004E2A7D" w:rsidRDefault="004E2A7D" w:rsidP="004E2A7D">
      <w:pPr>
        <w:rPr>
          <w:b/>
        </w:rPr>
      </w:pPr>
      <w:r w:rsidRPr="004E2A7D">
        <w:lastRenderedPageBreak/>
        <w:fldChar w:fldCharType="end"/>
      </w:r>
      <w:r w:rsidRPr="004E2A7D">
        <w:rPr>
          <w:rFonts w:ascii="inherit" w:hAnsi="inherit"/>
          <w:b/>
          <w:color w:val="000000"/>
          <w:shd w:val="clear" w:color="auto" w:fill="FFFFFF"/>
        </w:rPr>
        <w:t>I</w:t>
      </w:r>
      <w:r w:rsidRPr="004E2A7D">
        <w:rPr>
          <w:rFonts w:ascii="inherit" w:hAnsi="inherit"/>
          <w:b/>
          <w:color w:val="000000"/>
          <w:shd w:val="clear" w:color="auto" w:fill="FFFFFF"/>
        </w:rPr>
        <w:t xml:space="preserve">n approximately </w:t>
      </w:r>
      <w:r w:rsidRPr="004E2A7D">
        <w:rPr>
          <w:rStyle w:val="Strong"/>
          <w:rFonts w:ascii="&amp;quot" w:hAnsi="&amp;quot"/>
          <w:b w:val="0"/>
          <w:color w:val="000000"/>
        </w:rPr>
        <w:t>500 words</w:t>
      </w:r>
      <w:r w:rsidRPr="004E2A7D">
        <w:rPr>
          <w:rFonts w:ascii="inherit" w:hAnsi="inherit"/>
          <w:b/>
          <w:color w:val="000000"/>
          <w:shd w:val="clear" w:color="auto" w:fill="FFFFFF"/>
        </w:rPr>
        <w:t>, describe types of services and supports that are available to victim witnesses.</w:t>
      </w:r>
      <w:bookmarkStart w:id="0" w:name="_GoBack"/>
      <w:bookmarkEnd w:id="0"/>
    </w:p>
    <w:sectPr w:rsidR="001E5ABA" w:rsidRPr="004E2A7D" w:rsidSect="00C040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995"/>
    <w:rsid w:val="001E5ABA"/>
    <w:rsid w:val="004E2A7D"/>
    <w:rsid w:val="007215A0"/>
    <w:rsid w:val="00785DDA"/>
    <w:rsid w:val="00B54995"/>
    <w:rsid w:val="00BD32EF"/>
    <w:rsid w:val="00C0402C"/>
    <w:rsid w:val="00CD657E"/>
    <w:rsid w:val="5129E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A546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99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49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ureate-rte">
    <w:name w:val="laureate-rte"/>
    <w:basedOn w:val="Normal"/>
    <w:rsid w:val="004E2A7D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4E2A7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E2A7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E2A7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E2A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4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3181">
          <w:blockQuote w:val="1"/>
          <w:marLeft w:val="0"/>
          <w:marRight w:val="0"/>
          <w:marTop w:val="100"/>
          <w:marBottom w:val="100"/>
          <w:divBdr>
            <w:top w:val="single" w:sz="24" w:space="8" w:color="FFFFFF"/>
            <w:left w:val="single" w:sz="24" w:space="0" w:color="FFFFFF"/>
            <w:bottom w:val="single" w:sz="24" w:space="8" w:color="FFFFFF"/>
            <w:right w:val="single" w:sz="24" w:space="0" w:color="FFFFFF"/>
          </w:divBdr>
        </w:div>
        <w:div w:id="757366487">
          <w:blockQuote w:val="1"/>
          <w:marLeft w:val="0"/>
          <w:marRight w:val="0"/>
          <w:marTop w:val="100"/>
          <w:marBottom w:val="100"/>
          <w:divBdr>
            <w:top w:val="single" w:sz="24" w:space="8" w:color="FFFFFF"/>
            <w:left w:val="single" w:sz="24" w:space="0" w:color="FFFFFF"/>
            <w:bottom w:val="single" w:sz="24" w:space="8" w:color="FFFFFF"/>
            <w:right w:val="single" w:sz="24" w:space="0" w:color="FFFFFF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Marguerite Newcomb</dc:creator>
  <cp:keywords/>
  <dc:description/>
  <cp:lastModifiedBy>Igene, Osose (CSC)</cp:lastModifiedBy>
  <cp:revision>2</cp:revision>
  <dcterms:created xsi:type="dcterms:W3CDTF">2020-07-28T20:07:00Z</dcterms:created>
  <dcterms:modified xsi:type="dcterms:W3CDTF">2020-07-28T20:07:00Z</dcterms:modified>
</cp:coreProperties>
</file>